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242A" w14:textId="77777777" w:rsidR="006357DC" w:rsidRPr="00B81D44" w:rsidRDefault="006357DC" w:rsidP="006357DC">
      <w:pPr>
        <w:spacing w:line="259" w:lineRule="auto"/>
        <w:rPr>
          <w:color w:val="FF0000"/>
        </w:rPr>
      </w:pPr>
      <w:r w:rsidRPr="00B81D44">
        <w:rPr>
          <w:b/>
          <w:bCs/>
          <w:color w:val="FF0000"/>
        </w:rPr>
        <w:t>4-Year Studentship FAQs</w:t>
      </w:r>
    </w:p>
    <w:p w14:paraId="0CF93FFE" w14:textId="77777777" w:rsidR="006357DC" w:rsidRPr="00B81D44" w:rsidRDefault="006357DC" w:rsidP="006357DC">
      <w:pPr>
        <w:spacing w:line="259" w:lineRule="auto"/>
      </w:pPr>
      <w:r w:rsidRPr="00B81D44">
        <w:rPr>
          <w:b/>
          <w:bCs/>
        </w:rPr>
        <w:t>1. Can international organizations be listed as co-applicants on a proposal?</w:t>
      </w:r>
    </w:p>
    <w:p w14:paraId="5118B9DB" w14:textId="3A37AD1C" w:rsidR="006357DC" w:rsidRPr="00B81D44" w:rsidRDefault="00E327DE" w:rsidP="006357DC">
      <w:pPr>
        <w:spacing w:line="259" w:lineRule="auto"/>
      </w:pPr>
      <w:r>
        <w:t xml:space="preserve">PhD awarding </w:t>
      </w:r>
      <w:r w:rsidR="00975744">
        <w:t>universities</w:t>
      </w:r>
      <w:r w:rsidR="00B16D6D">
        <w:t xml:space="preserve"> can only be selected </w:t>
      </w:r>
      <w:r w:rsidR="006357DC">
        <w:t>from eligible UK institutions.</w:t>
      </w:r>
      <w:r w:rsidR="00B16D6D">
        <w:t xml:space="preserve"> However, </w:t>
      </w:r>
      <w:r w:rsidR="008425CC">
        <w:t>industry partners and other non</w:t>
      </w:r>
      <w:r w:rsidR="431B4F33">
        <w:t>-</w:t>
      </w:r>
      <w:r w:rsidR="008425CC">
        <w:t xml:space="preserve">PhD awarding institutions that want to participate </w:t>
      </w:r>
      <w:r w:rsidR="3DCDC45C">
        <w:t>in</w:t>
      </w:r>
      <w:r w:rsidR="008425CC">
        <w:t xml:space="preserve"> the </w:t>
      </w:r>
      <w:r w:rsidR="00E967A3">
        <w:t xml:space="preserve">consortium </w:t>
      </w:r>
      <w:r w:rsidR="008425CC">
        <w:t xml:space="preserve">can </w:t>
      </w:r>
      <w:r w:rsidR="00A416C7">
        <w:t xml:space="preserve">be based outside of the UK. This decision will need to be explained within the application, and the contribution provided by such partners fully articulated. </w:t>
      </w:r>
    </w:p>
    <w:p w14:paraId="1D318565" w14:textId="05F87C62" w:rsidR="006357DC" w:rsidRDefault="006357DC" w:rsidP="16075ADC">
      <w:pPr>
        <w:spacing w:line="259" w:lineRule="auto"/>
        <w:rPr>
          <w:b/>
          <w:bCs/>
        </w:rPr>
      </w:pPr>
      <w:r w:rsidRPr="16075ADC">
        <w:rPr>
          <w:b/>
          <w:bCs/>
        </w:rPr>
        <w:t xml:space="preserve">2. </w:t>
      </w:r>
      <w:r w:rsidR="026673AC" w:rsidRPr="16075ADC">
        <w:rPr>
          <w:b/>
          <w:bCs/>
        </w:rPr>
        <w:t>Can collaborators be added to the application?</w:t>
      </w:r>
    </w:p>
    <w:p w14:paraId="62FCCD7A" w14:textId="1EA3A97D" w:rsidR="026673AC" w:rsidRDefault="026673AC" w:rsidP="16075ADC">
      <w:pPr>
        <w:spacing w:line="259" w:lineRule="auto"/>
      </w:pPr>
      <w:r>
        <w:t xml:space="preserve">While there are no dedicated fields for collaborators within the application form, they can be </w:t>
      </w:r>
      <w:r w:rsidR="00D17D7F">
        <w:t>introduced</w:t>
      </w:r>
      <w:r>
        <w:t xml:space="preserve"> by the lead applicant when describing the proposed programme. Collaborators </w:t>
      </w:r>
      <w:r w:rsidR="00410106">
        <w:t>will be required to</w:t>
      </w:r>
      <w:r>
        <w:t xml:space="preserve"> upload letters of support confirming their involvement </w:t>
      </w:r>
      <w:r w:rsidR="007A7521">
        <w:t xml:space="preserve">and the support provided to the programme </w:t>
      </w:r>
      <w:r>
        <w:t>in Section 8 of the application form.</w:t>
      </w:r>
    </w:p>
    <w:p w14:paraId="6732610E" w14:textId="77777777" w:rsidR="006357DC" w:rsidRPr="00B81D44" w:rsidRDefault="006357DC" w:rsidP="006357DC">
      <w:pPr>
        <w:spacing w:line="259" w:lineRule="auto"/>
      </w:pPr>
      <w:r w:rsidRPr="00B81D44">
        <w:rPr>
          <w:b/>
          <w:bCs/>
        </w:rPr>
        <w:t>3. Is it possible to have more than one industrial/non-academic collaborator?</w:t>
      </w:r>
    </w:p>
    <w:p w14:paraId="12C2388B" w14:textId="296B798B" w:rsidR="006357DC" w:rsidRPr="00F1394D" w:rsidRDefault="006357DC" w:rsidP="006357DC">
      <w:pPr>
        <w:spacing w:line="259" w:lineRule="auto"/>
      </w:pPr>
      <w:r>
        <w:t xml:space="preserve">Yes, applications can include more than one non-academic partner. This includes naming a co-director for each institution in the consortium. </w:t>
      </w:r>
      <w:r w:rsidRPr="16075ADC">
        <w:rPr>
          <w:u w:val="single"/>
        </w:rPr>
        <w:t>It is expected that at least two UK universities</w:t>
      </w:r>
      <w:r w:rsidR="561FB1B7" w:rsidRPr="16075ADC">
        <w:rPr>
          <w:u w:val="single"/>
        </w:rPr>
        <w:t>, able to host and award PhDs,</w:t>
      </w:r>
      <w:r w:rsidRPr="16075ADC">
        <w:rPr>
          <w:u w:val="single"/>
        </w:rPr>
        <w:t xml:space="preserve"> are part of each consortium.</w:t>
      </w:r>
      <w:r w:rsidR="00CD454C">
        <w:rPr>
          <w:u w:val="single"/>
        </w:rPr>
        <w:t xml:space="preserve"> </w:t>
      </w:r>
      <w:r w:rsidR="00CD454C" w:rsidRPr="00F1394D">
        <w:t>Industrial</w:t>
      </w:r>
      <w:r w:rsidR="00E15B95" w:rsidRPr="00F1394D">
        <w:t xml:space="preserve">/non-academic </w:t>
      </w:r>
      <w:r w:rsidR="001D20BD">
        <w:t>organisations</w:t>
      </w:r>
      <w:r w:rsidR="00E15B95" w:rsidRPr="00F1394D">
        <w:t xml:space="preserve"> can also join the programme as collaborators. In this case they will not be required to indicate a co-</w:t>
      </w:r>
      <w:r w:rsidR="00792298" w:rsidRPr="00F1394D">
        <w:t>director</w:t>
      </w:r>
      <w:r w:rsidR="00F1394D" w:rsidRPr="00F1394D">
        <w:t>.</w:t>
      </w:r>
      <w:r w:rsidR="00F1394D">
        <w:t xml:space="preserve"> However, </w:t>
      </w:r>
      <w:r w:rsidR="00033DBF">
        <w:t xml:space="preserve">the lead applicant will be required to </w:t>
      </w:r>
      <w:r w:rsidR="00F75F6C">
        <w:t xml:space="preserve">fully articulate in the proposal the </w:t>
      </w:r>
      <w:r w:rsidR="00BA4305">
        <w:t>invol</w:t>
      </w:r>
      <w:r w:rsidR="00712D24">
        <w:t>vement and support provided by such collaborators</w:t>
      </w:r>
      <w:r w:rsidR="003E09E7">
        <w:t xml:space="preserve">, and they will be required to confirm this in a letter of support to </w:t>
      </w:r>
      <w:r w:rsidR="009B02FA">
        <w:t xml:space="preserve">be included in </w:t>
      </w:r>
      <w:r w:rsidR="00DC6287">
        <w:t xml:space="preserve">Section 8 of the application form. </w:t>
      </w:r>
    </w:p>
    <w:p w14:paraId="6235FDA4" w14:textId="6A41E369" w:rsidR="00F03006" w:rsidRPr="004777A6" w:rsidRDefault="008F4C97" w:rsidP="006357DC">
      <w:pPr>
        <w:spacing w:line="259" w:lineRule="auto"/>
        <w:rPr>
          <w:b/>
          <w:bCs/>
        </w:rPr>
      </w:pPr>
      <w:r w:rsidRPr="004777A6">
        <w:rPr>
          <w:b/>
          <w:bCs/>
        </w:rPr>
        <w:t xml:space="preserve">4. </w:t>
      </w:r>
      <w:r w:rsidR="00254CBB" w:rsidRPr="004777A6">
        <w:rPr>
          <w:b/>
        </w:rPr>
        <w:t>W</w:t>
      </w:r>
      <w:r w:rsidR="00C93B99" w:rsidRPr="004777A6">
        <w:rPr>
          <w:b/>
        </w:rPr>
        <w:t>hat</w:t>
      </w:r>
      <w:r w:rsidR="00C93B99" w:rsidRPr="004777A6">
        <w:rPr>
          <w:b/>
          <w:bCs/>
        </w:rPr>
        <w:t xml:space="preserve"> is the difference between </w:t>
      </w:r>
      <w:r w:rsidR="00254CBB" w:rsidRPr="004777A6">
        <w:rPr>
          <w:b/>
          <w:bCs/>
        </w:rPr>
        <w:t xml:space="preserve">consortium </w:t>
      </w:r>
      <w:r w:rsidR="00C93B99" w:rsidRPr="004777A6">
        <w:rPr>
          <w:b/>
          <w:bCs/>
        </w:rPr>
        <w:t xml:space="preserve">partners and </w:t>
      </w:r>
      <w:r w:rsidR="00C848E8" w:rsidRPr="004777A6">
        <w:rPr>
          <w:b/>
          <w:bCs/>
        </w:rPr>
        <w:t>collaborators</w:t>
      </w:r>
      <w:r w:rsidR="00D22DC0" w:rsidRPr="004777A6">
        <w:rPr>
          <w:b/>
          <w:bCs/>
        </w:rPr>
        <w:t>?</w:t>
      </w:r>
    </w:p>
    <w:p w14:paraId="4BB9981A" w14:textId="0C49D5F2" w:rsidR="00D22DC0" w:rsidRPr="00F1394D" w:rsidRDefault="00254CBB" w:rsidP="006357DC">
      <w:pPr>
        <w:spacing w:line="259" w:lineRule="auto"/>
      </w:pPr>
      <w:r>
        <w:t xml:space="preserve">Applications can contain a maximum of four consortia partners, two of which must be PhD awarding UK institutions. </w:t>
      </w:r>
      <w:r w:rsidR="00F4514E">
        <w:t xml:space="preserve">The other partners can </w:t>
      </w:r>
      <w:r w:rsidR="007F6B6E">
        <w:t>include</w:t>
      </w:r>
      <w:r w:rsidR="00F4514E">
        <w:t xml:space="preserve"> </w:t>
      </w:r>
      <w:r>
        <w:t>i</w:t>
      </w:r>
      <w:r w:rsidR="00F4514E">
        <w:t>ndustr</w:t>
      </w:r>
      <w:r>
        <w:t>y</w:t>
      </w:r>
      <w:r w:rsidR="005B1A3A">
        <w:t xml:space="preserve"> and other non-academic </w:t>
      </w:r>
      <w:r w:rsidR="003C43C2">
        <w:t xml:space="preserve">organisations. All partners within the consortium will need to select </w:t>
      </w:r>
      <w:r w:rsidR="00D40C1B">
        <w:t xml:space="preserve">a </w:t>
      </w:r>
      <w:r>
        <w:t>director</w:t>
      </w:r>
      <w:r w:rsidR="00D40C1B">
        <w:t xml:space="preserve"> (for the </w:t>
      </w:r>
      <w:r>
        <w:t>l</w:t>
      </w:r>
      <w:r w:rsidR="00D40C1B">
        <w:t xml:space="preserve">ead </w:t>
      </w:r>
      <w:r>
        <w:t>a</w:t>
      </w:r>
      <w:r w:rsidR="00D40C1B">
        <w:t>pplicant) or co-dir</w:t>
      </w:r>
      <w:r w:rsidR="004F54C6">
        <w:t>ector (for the other three partners)</w:t>
      </w:r>
      <w:r w:rsidR="00E32BE3">
        <w:t xml:space="preserve"> to share responsibilities and the administration of the programme. </w:t>
      </w:r>
      <w:r w:rsidR="00D91260">
        <w:t xml:space="preserve">Programmes can also include collaborators. </w:t>
      </w:r>
      <w:r w:rsidR="00691BDA">
        <w:t>Collaborator</w:t>
      </w:r>
      <w:r w:rsidR="00470D29">
        <w:t>s don’t need to select a co-</w:t>
      </w:r>
      <w:r w:rsidR="002E5C66">
        <w:t>director, but they will</w:t>
      </w:r>
      <w:r>
        <w:t xml:space="preserve"> need to</w:t>
      </w:r>
      <w:r w:rsidR="002E5C66">
        <w:t xml:space="preserve"> clearly articulate their role and input</w:t>
      </w:r>
      <w:r w:rsidR="00470D29">
        <w:t xml:space="preserve"> </w:t>
      </w:r>
      <w:r w:rsidR="00850AEF">
        <w:t xml:space="preserve">within the programme in a letter of support </w:t>
      </w:r>
      <w:r w:rsidR="00B773E8">
        <w:t xml:space="preserve">to be included in Section 8 of the application form. </w:t>
      </w:r>
    </w:p>
    <w:p w14:paraId="3FFFF9E6" w14:textId="0FA53EAC" w:rsidR="006357DC" w:rsidRPr="00B81D44" w:rsidRDefault="00AF1B0B" w:rsidP="006357DC">
      <w:pPr>
        <w:spacing w:line="259" w:lineRule="auto"/>
      </w:pPr>
      <w:r>
        <w:rPr>
          <w:b/>
          <w:bCs/>
        </w:rPr>
        <w:t>5</w:t>
      </w:r>
      <w:r w:rsidR="006357DC" w:rsidRPr="00B81D44">
        <w:rPr>
          <w:b/>
          <w:bCs/>
        </w:rPr>
        <w:t>. Can other non-industrial partners, such as government departments, be included as part of a consortium?</w:t>
      </w:r>
    </w:p>
    <w:p w14:paraId="5A22B861" w14:textId="0EA731C6" w:rsidR="006357DC" w:rsidRPr="00B81D44" w:rsidRDefault="006357DC" w:rsidP="16075ADC">
      <w:pPr>
        <w:spacing w:line="259" w:lineRule="auto"/>
        <w:rPr>
          <w:u w:val="single"/>
        </w:rPr>
      </w:pPr>
      <w:r>
        <w:t>Yes, non-industrial partners, including government departments, can be one of the four partners of a consortium. The proposal must clearly indicate the role and contributions of each partner in terms of experience and training for the students.</w:t>
      </w:r>
      <w:r w:rsidR="1B6AB751">
        <w:t xml:space="preserve"> </w:t>
      </w:r>
      <w:r w:rsidR="1B6AB751" w:rsidRPr="16075ADC">
        <w:rPr>
          <w:u w:val="single"/>
        </w:rPr>
        <w:t>It is expected that at least two UK universities, able to host and award PhDs, are part of each consortium.</w:t>
      </w:r>
    </w:p>
    <w:p w14:paraId="01085A8D" w14:textId="387168DC" w:rsidR="006357DC" w:rsidRPr="00B81D44" w:rsidRDefault="00AF1B0B" w:rsidP="006357DC">
      <w:pPr>
        <w:spacing w:line="259" w:lineRule="auto"/>
      </w:pPr>
      <w:r>
        <w:rPr>
          <w:b/>
          <w:bCs/>
        </w:rPr>
        <w:t>6</w:t>
      </w:r>
      <w:r w:rsidR="006357DC" w:rsidRPr="16075ADC">
        <w:rPr>
          <w:b/>
          <w:bCs/>
        </w:rPr>
        <w:t>. Does the proposed program</w:t>
      </w:r>
      <w:r w:rsidR="6944252A" w:rsidRPr="16075ADC">
        <w:rPr>
          <w:b/>
          <w:bCs/>
        </w:rPr>
        <w:t>me</w:t>
      </w:r>
      <w:r w:rsidR="006357DC" w:rsidRPr="16075ADC">
        <w:rPr>
          <w:b/>
          <w:bCs/>
        </w:rPr>
        <w:t xml:space="preserve"> need to follow the 1+3 structure, or is a 4-year program a possibility?</w:t>
      </w:r>
    </w:p>
    <w:p w14:paraId="3886899F" w14:textId="5D7F796D" w:rsidR="006357DC" w:rsidRPr="00B81D44" w:rsidRDefault="006357DC" w:rsidP="006357DC">
      <w:pPr>
        <w:spacing w:line="259" w:lineRule="auto"/>
      </w:pPr>
      <w:r w:rsidRPr="00B81D44">
        <w:lastRenderedPageBreak/>
        <w:t xml:space="preserve">The 4-year program focuses on foundational training for the student. </w:t>
      </w:r>
      <w:r w:rsidR="00420DEA">
        <w:t>P</w:t>
      </w:r>
      <w:r w:rsidR="00420DEA" w:rsidRPr="00420DEA">
        <w:t>rogrammes must be structured with a 1-year training element and a 3-year PhD. Whilst the contents and structure of training element are flexible given the multidisciplinary nature of the award, students will need to be assigned a project and registered as PhD students at the end of year 1. Allowing the students a year of exposure to a broader range of science before committing to a PhD project represents a key strength of the programme.</w:t>
      </w:r>
    </w:p>
    <w:p w14:paraId="1C5A6DA9" w14:textId="66FBA9CD" w:rsidR="006357DC" w:rsidRPr="00B81D44" w:rsidRDefault="00AF1B0B" w:rsidP="006357DC">
      <w:pPr>
        <w:spacing w:line="259" w:lineRule="auto"/>
      </w:pPr>
      <w:r>
        <w:rPr>
          <w:b/>
          <w:bCs/>
        </w:rPr>
        <w:t>7</w:t>
      </w:r>
      <w:r w:rsidR="006357DC" w:rsidRPr="00B81D44">
        <w:rPr>
          <w:b/>
          <w:bCs/>
        </w:rPr>
        <w:t>. Can a university propose to co-fund students with BHF?</w:t>
      </w:r>
    </w:p>
    <w:p w14:paraId="542DA39E" w14:textId="30C41B43" w:rsidR="006357DC" w:rsidRPr="00B81D44" w:rsidRDefault="006357DC" w:rsidP="006357DC">
      <w:pPr>
        <w:spacing w:line="259" w:lineRule="auto"/>
      </w:pPr>
      <w:r>
        <w:t xml:space="preserve">Yes, both academic and non-academic partners can propose to co-fund students with BHF up to a maximum of 50%. For example, if the consortium requests funds for 6 students, they can support up to extra 6 students, but if they request 4 students, they can propose to support up to 4 </w:t>
      </w:r>
      <w:r w:rsidR="24EB7BFF">
        <w:t xml:space="preserve">students </w:t>
      </w:r>
      <w:r>
        <w:t>maximum.</w:t>
      </w:r>
    </w:p>
    <w:p w14:paraId="75EAB937" w14:textId="30A201FA" w:rsidR="006357DC" w:rsidRPr="00B81D44" w:rsidRDefault="00AF1B0B" w:rsidP="006357DC">
      <w:pPr>
        <w:spacing w:line="259" w:lineRule="auto"/>
      </w:pPr>
      <w:r>
        <w:rPr>
          <w:b/>
          <w:bCs/>
        </w:rPr>
        <w:t>8</w:t>
      </w:r>
      <w:r w:rsidR="006357DC" w:rsidRPr="00B81D44">
        <w:rPr>
          <w:b/>
          <w:bCs/>
        </w:rPr>
        <w:t>. Can the same institution lead two different consortia if different researchers are the principal applicants?</w:t>
      </w:r>
    </w:p>
    <w:p w14:paraId="48D0647F" w14:textId="77777777" w:rsidR="006357DC" w:rsidRDefault="006357DC" w:rsidP="006357DC">
      <w:pPr>
        <w:spacing w:line="259" w:lineRule="auto"/>
      </w:pPr>
      <w:r>
        <w:t xml:space="preserve">A lead institution may submit only one application to the new scheme. However, distinct groups within a single institution can contribute to multiple consortia, </w:t>
      </w:r>
      <w:proofErr w:type="gramStart"/>
      <w:r>
        <w:t>provided that</w:t>
      </w:r>
      <w:proofErr w:type="gramEnd"/>
      <w:r>
        <w:t xml:space="preserve"> individuals (including supervisors) named in one application are not included in any other consortium.</w:t>
      </w:r>
    </w:p>
    <w:p w14:paraId="472D6E9E" w14:textId="7A9C5C53" w:rsidR="12BC63D9" w:rsidRDefault="00AF1B0B" w:rsidP="16075ADC">
      <w:pPr>
        <w:spacing w:after="0"/>
      </w:pPr>
      <w:r>
        <w:rPr>
          <w:rFonts w:ascii="Aptos" w:eastAsia="Aptos" w:hAnsi="Aptos" w:cs="Aptos"/>
          <w:b/>
          <w:bCs/>
        </w:rPr>
        <w:t>9</w:t>
      </w:r>
      <w:r w:rsidR="12BC63D9" w:rsidRPr="16075ADC">
        <w:rPr>
          <w:rFonts w:ascii="Aptos" w:eastAsia="Aptos" w:hAnsi="Aptos" w:cs="Aptos"/>
          <w:b/>
          <w:bCs/>
        </w:rPr>
        <w:t xml:space="preserve">. If a consortium partner other than the </w:t>
      </w:r>
      <w:r w:rsidR="42AF6D6B" w:rsidRPr="16075ADC">
        <w:rPr>
          <w:rFonts w:ascii="Aptos" w:eastAsia="Aptos" w:hAnsi="Aptos" w:cs="Aptos"/>
          <w:b/>
          <w:bCs/>
        </w:rPr>
        <w:t>L</w:t>
      </w:r>
      <w:r w:rsidR="12BC63D9" w:rsidRPr="16075ADC">
        <w:rPr>
          <w:rFonts w:ascii="Aptos" w:eastAsia="Aptos" w:hAnsi="Aptos" w:cs="Aptos"/>
          <w:b/>
          <w:bCs/>
        </w:rPr>
        <w:t xml:space="preserve">ead </w:t>
      </w:r>
      <w:r w:rsidR="64983F69" w:rsidRPr="16075ADC">
        <w:rPr>
          <w:rFonts w:ascii="Aptos" w:eastAsia="Aptos" w:hAnsi="Aptos" w:cs="Aptos"/>
          <w:b/>
          <w:bCs/>
        </w:rPr>
        <w:t>A</w:t>
      </w:r>
      <w:r w:rsidR="12BC63D9" w:rsidRPr="16075ADC">
        <w:rPr>
          <w:rFonts w:ascii="Aptos" w:eastAsia="Aptos" w:hAnsi="Aptos" w:cs="Aptos"/>
          <w:b/>
          <w:bCs/>
        </w:rPr>
        <w:t xml:space="preserve">pplicant hosts a student from the programme, can invoices be sent to BHF directly, or must they be sent to the </w:t>
      </w:r>
      <w:r w:rsidR="2273C39B" w:rsidRPr="16075ADC">
        <w:rPr>
          <w:rFonts w:ascii="Aptos" w:eastAsia="Aptos" w:hAnsi="Aptos" w:cs="Aptos"/>
          <w:b/>
          <w:bCs/>
        </w:rPr>
        <w:t>L</w:t>
      </w:r>
      <w:r w:rsidR="12BC63D9" w:rsidRPr="16075ADC">
        <w:rPr>
          <w:rFonts w:ascii="Aptos" w:eastAsia="Aptos" w:hAnsi="Aptos" w:cs="Aptos"/>
          <w:b/>
          <w:bCs/>
        </w:rPr>
        <w:t xml:space="preserve">ead </w:t>
      </w:r>
      <w:r w:rsidR="5A378C9E" w:rsidRPr="16075ADC">
        <w:rPr>
          <w:rFonts w:ascii="Aptos" w:eastAsia="Aptos" w:hAnsi="Aptos" w:cs="Aptos"/>
          <w:b/>
          <w:bCs/>
        </w:rPr>
        <w:t>A</w:t>
      </w:r>
      <w:r w:rsidR="12BC63D9" w:rsidRPr="16075ADC">
        <w:rPr>
          <w:rFonts w:ascii="Aptos" w:eastAsia="Aptos" w:hAnsi="Aptos" w:cs="Aptos"/>
          <w:b/>
          <w:bCs/>
        </w:rPr>
        <w:t xml:space="preserve">pplicant first? </w:t>
      </w:r>
    </w:p>
    <w:p w14:paraId="2E33B271" w14:textId="25CD469C" w:rsidR="213D8C0E" w:rsidRDefault="213D8C0E" w:rsidP="16075ADC">
      <w:pPr>
        <w:spacing w:after="0"/>
        <w:rPr>
          <w:rFonts w:ascii="Aptos" w:eastAsia="Aptos" w:hAnsi="Aptos" w:cs="Aptos"/>
        </w:rPr>
      </w:pPr>
      <w:r w:rsidRPr="16075ADC">
        <w:rPr>
          <w:rFonts w:ascii="Aptos" w:eastAsia="Aptos" w:hAnsi="Aptos" w:cs="Aptos"/>
        </w:rPr>
        <w:t xml:space="preserve">All invoices must be sent from the </w:t>
      </w:r>
      <w:r w:rsidR="7B26F7AD" w:rsidRPr="16075ADC">
        <w:rPr>
          <w:rFonts w:ascii="Aptos" w:eastAsia="Aptos" w:hAnsi="Aptos" w:cs="Aptos"/>
        </w:rPr>
        <w:t>Lead Applicant</w:t>
      </w:r>
      <w:r w:rsidRPr="16075ADC">
        <w:rPr>
          <w:rFonts w:ascii="Aptos" w:eastAsia="Aptos" w:hAnsi="Aptos" w:cs="Aptos"/>
        </w:rPr>
        <w:t xml:space="preserve">. </w:t>
      </w:r>
      <w:r w:rsidR="12BC63D9" w:rsidRPr="16075ADC">
        <w:rPr>
          <w:rFonts w:ascii="Aptos" w:eastAsia="Aptos" w:hAnsi="Aptos" w:cs="Aptos"/>
        </w:rPr>
        <w:t>If a student from the programme is based elsewhere, the</w:t>
      </w:r>
      <w:r w:rsidR="05C0E819" w:rsidRPr="16075ADC">
        <w:rPr>
          <w:rFonts w:ascii="Aptos" w:eastAsia="Aptos" w:hAnsi="Aptos" w:cs="Aptos"/>
        </w:rPr>
        <w:t>ir organisation</w:t>
      </w:r>
      <w:r w:rsidR="12BC63D9" w:rsidRPr="16075ADC">
        <w:rPr>
          <w:rFonts w:ascii="Aptos" w:eastAsia="Aptos" w:hAnsi="Aptos" w:cs="Aptos"/>
        </w:rPr>
        <w:t xml:space="preserve"> must invoice the </w:t>
      </w:r>
      <w:r w:rsidR="264D42F0" w:rsidRPr="16075ADC">
        <w:rPr>
          <w:rFonts w:ascii="Aptos" w:eastAsia="Aptos" w:hAnsi="Aptos" w:cs="Aptos"/>
        </w:rPr>
        <w:t>Lead Applicant</w:t>
      </w:r>
      <w:r w:rsidR="12BC63D9" w:rsidRPr="16075ADC">
        <w:rPr>
          <w:rFonts w:ascii="Aptos" w:eastAsia="Aptos" w:hAnsi="Aptos" w:cs="Aptos"/>
        </w:rPr>
        <w:t xml:space="preserve"> who will then invoice BHF.</w:t>
      </w:r>
    </w:p>
    <w:p w14:paraId="643C88C0" w14:textId="74295C83" w:rsidR="16075ADC" w:rsidRDefault="16075ADC" w:rsidP="16075ADC">
      <w:pPr>
        <w:spacing w:line="259" w:lineRule="auto"/>
        <w:rPr>
          <w:b/>
          <w:bCs/>
          <w:sz w:val="12"/>
          <w:szCs w:val="12"/>
        </w:rPr>
      </w:pPr>
    </w:p>
    <w:p w14:paraId="7F7B7A86" w14:textId="655A6003" w:rsidR="16075ADC" w:rsidRDefault="00AF1B0B" w:rsidP="6259F8C3">
      <w:pPr>
        <w:spacing w:line="276" w:lineRule="auto"/>
        <w:rPr>
          <w:rFonts w:ascii="Aptos" w:eastAsia="Aptos" w:hAnsi="Aptos" w:cs="Aptos"/>
          <w:b/>
        </w:rPr>
      </w:pPr>
      <w:r>
        <w:rPr>
          <w:rFonts w:ascii="Aptos" w:eastAsia="Aptos" w:hAnsi="Aptos" w:cs="Aptos"/>
          <w:b/>
        </w:rPr>
        <w:t>10</w:t>
      </w:r>
      <w:r w:rsidR="23BC9FEE" w:rsidRPr="5C9ED4B1">
        <w:rPr>
          <w:rFonts w:ascii="Aptos" w:eastAsia="Aptos" w:hAnsi="Aptos" w:cs="Aptos"/>
          <w:b/>
        </w:rPr>
        <w:t xml:space="preserve">. Will </w:t>
      </w:r>
      <w:r w:rsidR="075414CD" w:rsidRPr="5C9ED4B1">
        <w:rPr>
          <w:rFonts w:ascii="Aptos" w:eastAsia="Aptos" w:hAnsi="Aptos" w:cs="Aptos"/>
          <w:b/>
        </w:rPr>
        <w:t>medical students</w:t>
      </w:r>
      <w:r w:rsidR="23BC9FEE" w:rsidRPr="5C9ED4B1">
        <w:rPr>
          <w:rFonts w:ascii="Aptos" w:eastAsia="Aptos" w:hAnsi="Aptos" w:cs="Aptos"/>
          <w:b/>
        </w:rPr>
        <w:t xml:space="preserve"> be eligible for the programme?</w:t>
      </w:r>
    </w:p>
    <w:p w14:paraId="634064A0" w14:textId="00E88709" w:rsidR="16075ADC" w:rsidRDefault="5E5EC738" w:rsidP="189ADC58">
      <w:pPr>
        <w:spacing w:line="276" w:lineRule="auto"/>
        <w:rPr>
          <w:rFonts w:ascii="Aptos" w:eastAsia="Aptos" w:hAnsi="Aptos" w:cs="Aptos"/>
        </w:rPr>
      </w:pPr>
      <w:r w:rsidRPr="25A4C0E4">
        <w:rPr>
          <w:rFonts w:ascii="Aptos" w:eastAsia="Aptos" w:hAnsi="Aptos" w:cs="Aptos"/>
        </w:rPr>
        <w:t xml:space="preserve">The aim of the BHF </w:t>
      </w:r>
      <w:r w:rsidRPr="6E83D0DB">
        <w:rPr>
          <w:rFonts w:ascii="Aptos" w:eastAsia="Aptos" w:hAnsi="Aptos" w:cs="Aptos"/>
        </w:rPr>
        <w:t>four</w:t>
      </w:r>
      <w:r w:rsidR="3366BEAF" w:rsidRPr="6E83D0DB">
        <w:rPr>
          <w:rFonts w:ascii="Aptos" w:eastAsia="Aptos" w:hAnsi="Aptos" w:cs="Aptos"/>
        </w:rPr>
        <w:t>-</w:t>
      </w:r>
      <w:r w:rsidRPr="6E83D0DB">
        <w:rPr>
          <w:rFonts w:ascii="Aptos" w:eastAsia="Aptos" w:hAnsi="Aptos" w:cs="Aptos"/>
        </w:rPr>
        <w:t>year</w:t>
      </w:r>
      <w:r w:rsidRPr="25A4C0E4">
        <w:rPr>
          <w:rFonts w:ascii="Aptos" w:eastAsia="Aptos" w:hAnsi="Aptos" w:cs="Aptos"/>
        </w:rPr>
        <w:t xml:space="preserve"> PhD programme is to provide outstanding training</w:t>
      </w:r>
      <w:r w:rsidR="2E72F6C0" w:rsidRPr="25A4C0E4">
        <w:rPr>
          <w:rFonts w:ascii="Aptos" w:eastAsia="Aptos" w:hAnsi="Aptos" w:cs="Aptos"/>
        </w:rPr>
        <w:t xml:space="preserve"> in cardiovascular science to talented graduates </w:t>
      </w:r>
      <w:r w:rsidR="7C5C6421" w:rsidRPr="25A4C0E4">
        <w:rPr>
          <w:rFonts w:ascii="Aptos" w:eastAsia="Aptos" w:hAnsi="Aptos" w:cs="Aptos"/>
        </w:rPr>
        <w:t>who ha</w:t>
      </w:r>
      <w:r w:rsidR="1EA2A51F" w:rsidRPr="25A4C0E4">
        <w:rPr>
          <w:rFonts w:ascii="Aptos" w:eastAsia="Aptos" w:hAnsi="Aptos" w:cs="Aptos"/>
        </w:rPr>
        <w:t>ve</w:t>
      </w:r>
      <w:r w:rsidR="7C5C6421" w:rsidRPr="25A4C0E4">
        <w:rPr>
          <w:rFonts w:ascii="Aptos" w:eastAsia="Aptos" w:hAnsi="Aptos" w:cs="Aptos"/>
        </w:rPr>
        <w:t xml:space="preserve"> obtained degrees</w:t>
      </w:r>
      <w:r w:rsidR="53CBF05E" w:rsidRPr="25A4C0E4">
        <w:rPr>
          <w:rFonts w:ascii="Aptos" w:eastAsia="Aptos" w:hAnsi="Aptos" w:cs="Aptos"/>
        </w:rPr>
        <w:t xml:space="preserve"> (at 2.1 or higher)</w:t>
      </w:r>
      <w:r w:rsidR="7C5C6421" w:rsidRPr="25A4C0E4">
        <w:rPr>
          <w:rFonts w:ascii="Aptos" w:eastAsia="Aptos" w:hAnsi="Aptos" w:cs="Aptos"/>
        </w:rPr>
        <w:t xml:space="preserve"> in relevant life sciences disci</w:t>
      </w:r>
      <w:r w:rsidR="7CA020EF" w:rsidRPr="25A4C0E4">
        <w:rPr>
          <w:rFonts w:ascii="Aptos" w:eastAsia="Aptos" w:hAnsi="Aptos" w:cs="Aptos"/>
        </w:rPr>
        <w:t>p</w:t>
      </w:r>
      <w:r w:rsidR="7C5C6421" w:rsidRPr="25A4C0E4">
        <w:rPr>
          <w:rFonts w:ascii="Aptos" w:eastAsia="Aptos" w:hAnsi="Aptos" w:cs="Aptos"/>
        </w:rPr>
        <w:t>lines</w:t>
      </w:r>
      <w:r w:rsidR="2EAB63F3" w:rsidRPr="25A4C0E4">
        <w:rPr>
          <w:rFonts w:ascii="Aptos" w:eastAsia="Aptos" w:hAnsi="Aptos" w:cs="Aptos"/>
        </w:rPr>
        <w:t xml:space="preserve">. The </w:t>
      </w:r>
      <w:r w:rsidR="2EAB63F3" w:rsidRPr="4661D3F4">
        <w:rPr>
          <w:rFonts w:ascii="Aptos" w:eastAsia="Aptos" w:hAnsi="Aptos" w:cs="Aptos"/>
        </w:rPr>
        <w:t>four</w:t>
      </w:r>
      <w:r w:rsidR="6D505412" w:rsidRPr="4661D3F4">
        <w:rPr>
          <w:rFonts w:ascii="Aptos" w:eastAsia="Aptos" w:hAnsi="Aptos" w:cs="Aptos"/>
        </w:rPr>
        <w:t>-</w:t>
      </w:r>
      <w:r w:rsidR="2EAB63F3" w:rsidRPr="4661D3F4">
        <w:rPr>
          <w:rFonts w:ascii="Aptos" w:eastAsia="Aptos" w:hAnsi="Aptos" w:cs="Aptos"/>
        </w:rPr>
        <w:t>year</w:t>
      </w:r>
      <w:r w:rsidR="2EAB63F3" w:rsidRPr="25A4C0E4">
        <w:rPr>
          <w:rFonts w:ascii="Aptos" w:eastAsia="Aptos" w:hAnsi="Aptos" w:cs="Aptos"/>
        </w:rPr>
        <w:t xml:space="preserve"> programme is intended to provide access to and training in scientific </w:t>
      </w:r>
      <w:r w:rsidR="24D28C55" w:rsidRPr="25A4C0E4">
        <w:rPr>
          <w:rFonts w:ascii="Aptos" w:eastAsia="Aptos" w:hAnsi="Aptos" w:cs="Aptos"/>
        </w:rPr>
        <w:t xml:space="preserve">approaches relevant to the chosen theme of the </w:t>
      </w:r>
      <w:r w:rsidR="54D04C58" w:rsidRPr="25A4C0E4">
        <w:rPr>
          <w:rFonts w:ascii="Aptos" w:eastAsia="Aptos" w:hAnsi="Aptos" w:cs="Aptos"/>
        </w:rPr>
        <w:t xml:space="preserve">programme in year one followed by a </w:t>
      </w:r>
      <w:proofErr w:type="gramStart"/>
      <w:r w:rsidR="54D04C58" w:rsidRPr="25A4C0E4">
        <w:rPr>
          <w:rFonts w:ascii="Aptos" w:eastAsia="Aptos" w:hAnsi="Aptos" w:cs="Aptos"/>
        </w:rPr>
        <w:t>three year</w:t>
      </w:r>
      <w:proofErr w:type="gramEnd"/>
      <w:r w:rsidR="54D04C58" w:rsidRPr="25A4C0E4">
        <w:rPr>
          <w:rFonts w:ascii="Aptos" w:eastAsia="Aptos" w:hAnsi="Aptos" w:cs="Aptos"/>
        </w:rPr>
        <w:t xml:space="preserve"> period of research leading to the award of a PhD degree. </w:t>
      </w:r>
      <w:r w:rsidR="50E239D7" w:rsidRPr="25A4C0E4">
        <w:rPr>
          <w:rFonts w:ascii="Aptos" w:eastAsia="Aptos" w:hAnsi="Aptos" w:cs="Aptos"/>
        </w:rPr>
        <w:t>Medical students</w:t>
      </w:r>
      <w:r w:rsidR="23BC9FEE" w:rsidRPr="25A4C0E4">
        <w:rPr>
          <w:rFonts w:ascii="Aptos" w:eastAsia="Aptos" w:hAnsi="Aptos" w:cs="Aptos"/>
        </w:rPr>
        <w:t xml:space="preserve"> who meet </w:t>
      </w:r>
      <w:proofErr w:type="gramStart"/>
      <w:r w:rsidR="23BC9FEE" w:rsidRPr="25A4C0E4">
        <w:rPr>
          <w:rFonts w:ascii="Aptos" w:eastAsia="Aptos" w:hAnsi="Aptos" w:cs="Aptos"/>
        </w:rPr>
        <w:t>all of</w:t>
      </w:r>
      <w:proofErr w:type="gramEnd"/>
      <w:r w:rsidR="23BC9FEE" w:rsidRPr="25A4C0E4">
        <w:rPr>
          <w:rFonts w:ascii="Aptos" w:eastAsia="Aptos" w:hAnsi="Aptos" w:cs="Aptos"/>
        </w:rPr>
        <w:t xml:space="preserve"> the scheme requirements and wish to undertake a 4-year PhD during their medical degree will be eligible to join the programme. All such candidates must be accepted onto a recognised </w:t>
      </w:r>
      <w:proofErr w:type="spellStart"/>
      <w:r w:rsidR="23BC9FEE" w:rsidRPr="25A4C0E4">
        <w:rPr>
          <w:rFonts w:ascii="Aptos" w:eastAsia="Aptos" w:hAnsi="Aptos" w:cs="Aptos"/>
        </w:rPr>
        <w:t>MBPhD</w:t>
      </w:r>
      <w:proofErr w:type="spellEnd"/>
      <w:r w:rsidR="23BC9FEE" w:rsidRPr="25A4C0E4">
        <w:rPr>
          <w:rFonts w:ascii="Aptos" w:eastAsia="Aptos" w:hAnsi="Aptos" w:cs="Aptos"/>
        </w:rPr>
        <w:t xml:space="preserve"> programme at a UK university that allows a 4-year PhD component</w:t>
      </w:r>
      <w:r w:rsidR="7D4DEE02" w:rsidRPr="29A6C5D6">
        <w:rPr>
          <w:rFonts w:ascii="Aptos" w:eastAsia="Aptos" w:hAnsi="Aptos" w:cs="Aptos"/>
        </w:rPr>
        <w:t xml:space="preserve">. </w:t>
      </w:r>
      <w:r w:rsidR="7D4DEE02" w:rsidRPr="6A60BA1C">
        <w:rPr>
          <w:rFonts w:ascii="Aptos" w:eastAsia="Aptos" w:hAnsi="Aptos" w:cs="Aptos"/>
        </w:rPr>
        <w:t xml:space="preserve">To ensure equality across the programme </w:t>
      </w:r>
      <w:r w:rsidR="7D4DEE02" w:rsidRPr="362666F8">
        <w:rPr>
          <w:rFonts w:ascii="Aptos" w:eastAsia="Aptos" w:hAnsi="Aptos" w:cs="Aptos"/>
        </w:rPr>
        <w:t>a</w:t>
      </w:r>
      <w:r w:rsidR="064D9BD0" w:rsidRPr="362666F8">
        <w:rPr>
          <w:rFonts w:ascii="Aptos" w:eastAsia="Aptos" w:hAnsi="Aptos" w:cs="Aptos"/>
        </w:rPr>
        <w:t xml:space="preserve">ll members of </w:t>
      </w:r>
      <w:r w:rsidR="064D9BD0" w:rsidRPr="107D52E1">
        <w:rPr>
          <w:rFonts w:ascii="Aptos" w:eastAsia="Aptos" w:hAnsi="Aptos" w:cs="Aptos"/>
        </w:rPr>
        <w:t xml:space="preserve">a consortium </w:t>
      </w:r>
      <w:r w:rsidR="064D9BD0" w:rsidRPr="578C05A3">
        <w:rPr>
          <w:rFonts w:ascii="Aptos" w:eastAsia="Aptos" w:hAnsi="Aptos" w:cs="Aptos"/>
        </w:rPr>
        <w:t xml:space="preserve">proposing to accept </w:t>
      </w:r>
      <w:r w:rsidR="064D9BD0" w:rsidRPr="37CD6AE2">
        <w:rPr>
          <w:rFonts w:ascii="Aptos" w:eastAsia="Aptos" w:hAnsi="Aptos" w:cs="Aptos"/>
        </w:rPr>
        <w:t xml:space="preserve">medical students </w:t>
      </w:r>
      <w:r w:rsidR="064D9BD0" w:rsidRPr="6ED6269D">
        <w:rPr>
          <w:rFonts w:ascii="Aptos" w:eastAsia="Aptos" w:hAnsi="Aptos" w:cs="Aptos"/>
        </w:rPr>
        <w:t xml:space="preserve">must </w:t>
      </w:r>
      <w:r w:rsidR="064D9BD0" w:rsidRPr="34EBCE75">
        <w:rPr>
          <w:rFonts w:ascii="Aptos" w:eastAsia="Aptos" w:hAnsi="Aptos" w:cs="Aptos"/>
        </w:rPr>
        <w:t xml:space="preserve">run </w:t>
      </w:r>
      <w:proofErr w:type="spellStart"/>
      <w:r w:rsidR="064D9BD0" w:rsidRPr="2C90F40C">
        <w:rPr>
          <w:rFonts w:ascii="Aptos" w:eastAsia="Aptos" w:hAnsi="Aptos" w:cs="Aptos"/>
        </w:rPr>
        <w:t>MBPhD</w:t>
      </w:r>
      <w:proofErr w:type="spellEnd"/>
      <w:r w:rsidR="064D9BD0" w:rsidRPr="2C90F40C">
        <w:rPr>
          <w:rFonts w:ascii="Aptos" w:eastAsia="Aptos" w:hAnsi="Aptos" w:cs="Aptos"/>
        </w:rPr>
        <w:t xml:space="preserve"> </w:t>
      </w:r>
      <w:r w:rsidR="064D9BD0" w:rsidRPr="67DCF305">
        <w:rPr>
          <w:rFonts w:ascii="Aptos" w:eastAsia="Aptos" w:hAnsi="Aptos" w:cs="Aptos"/>
        </w:rPr>
        <w:t xml:space="preserve">programmes that </w:t>
      </w:r>
      <w:r w:rsidR="064D9BD0" w:rsidRPr="382B75F7">
        <w:rPr>
          <w:rFonts w:ascii="Aptos" w:eastAsia="Aptos" w:hAnsi="Aptos" w:cs="Aptos"/>
        </w:rPr>
        <w:t>allow</w:t>
      </w:r>
      <w:r w:rsidR="064D9BD0" w:rsidRPr="67DCF305">
        <w:rPr>
          <w:rFonts w:ascii="Aptos" w:eastAsia="Aptos" w:hAnsi="Aptos" w:cs="Aptos"/>
        </w:rPr>
        <w:t xml:space="preserve"> a </w:t>
      </w:r>
      <w:r w:rsidR="064D9BD0" w:rsidRPr="6E74E727">
        <w:rPr>
          <w:rFonts w:ascii="Aptos" w:eastAsia="Aptos" w:hAnsi="Aptos" w:cs="Aptos"/>
        </w:rPr>
        <w:t xml:space="preserve">4-year </w:t>
      </w:r>
      <w:r w:rsidR="064D9BD0" w:rsidRPr="6E795A27">
        <w:rPr>
          <w:rFonts w:ascii="Aptos" w:eastAsia="Aptos" w:hAnsi="Aptos" w:cs="Aptos"/>
        </w:rPr>
        <w:t>PhD</w:t>
      </w:r>
      <w:r w:rsidR="064D9BD0" w:rsidRPr="382B75F7">
        <w:rPr>
          <w:rFonts w:ascii="Aptos" w:eastAsia="Aptos" w:hAnsi="Aptos" w:cs="Aptos"/>
        </w:rPr>
        <w:t>.</w:t>
      </w:r>
    </w:p>
    <w:p w14:paraId="3E4FE47A" w14:textId="3031DA0B" w:rsidR="16075ADC" w:rsidRDefault="23BC9FEE" w:rsidP="6259F8C3">
      <w:pPr>
        <w:spacing w:line="276" w:lineRule="auto"/>
        <w:rPr>
          <w:rStyle w:val="Hyperlink"/>
          <w:rFonts w:ascii="Aptos" w:eastAsia="Aptos" w:hAnsi="Aptos" w:cs="Aptos"/>
        </w:rPr>
      </w:pPr>
      <w:r w:rsidRPr="25A4C0E4">
        <w:rPr>
          <w:rFonts w:ascii="Aptos" w:eastAsia="Aptos" w:hAnsi="Aptos" w:cs="Aptos"/>
        </w:rPr>
        <w:t>M</w:t>
      </w:r>
      <w:r w:rsidR="56234E55" w:rsidRPr="25A4C0E4">
        <w:rPr>
          <w:rFonts w:ascii="Aptos" w:eastAsia="Aptos" w:hAnsi="Aptos" w:cs="Aptos"/>
        </w:rPr>
        <w:t>edical students</w:t>
      </w:r>
      <w:r w:rsidRPr="25A4C0E4">
        <w:rPr>
          <w:rFonts w:ascii="Aptos" w:eastAsia="Aptos" w:hAnsi="Aptos" w:cs="Aptos"/>
        </w:rPr>
        <w:t xml:space="preserve"> will be paid the standard BHF stipend rate and must be willing and permitted to undertake a 4-year PhD, with the expectation that they will participate in the same year 1 structure and foundational training activities that the programme is </w:t>
      </w:r>
      <w:r w:rsidRPr="25A4C0E4">
        <w:rPr>
          <w:rFonts w:ascii="Aptos" w:eastAsia="Aptos" w:hAnsi="Aptos" w:cs="Aptos"/>
        </w:rPr>
        <w:lastRenderedPageBreak/>
        <w:t xml:space="preserve">proposing for the </w:t>
      </w:r>
      <w:proofErr w:type="gramStart"/>
      <w:r w:rsidRPr="25A4C0E4">
        <w:rPr>
          <w:rFonts w:ascii="Aptos" w:eastAsia="Aptos" w:hAnsi="Aptos" w:cs="Aptos"/>
        </w:rPr>
        <w:t>cohort as a whole</w:t>
      </w:r>
      <w:proofErr w:type="gramEnd"/>
      <w:r w:rsidRPr="25A4C0E4">
        <w:rPr>
          <w:rFonts w:ascii="Aptos" w:eastAsia="Aptos" w:hAnsi="Aptos" w:cs="Aptos"/>
        </w:rPr>
        <w:t xml:space="preserve">. Candidates who are accepted onto a </w:t>
      </w:r>
      <w:proofErr w:type="spellStart"/>
      <w:r w:rsidRPr="25A4C0E4">
        <w:rPr>
          <w:rFonts w:ascii="Aptos" w:eastAsia="Aptos" w:hAnsi="Aptos" w:cs="Aptos"/>
        </w:rPr>
        <w:t>MBPhD</w:t>
      </w:r>
      <w:proofErr w:type="spellEnd"/>
      <w:r w:rsidRPr="25A4C0E4">
        <w:rPr>
          <w:rFonts w:ascii="Aptos" w:eastAsia="Aptos" w:hAnsi="Aptos" w:cs="Aptos"/>
        </w:rPr>
        <w:t xml:space="preserve"> programme that only allows a 3-year PhD component will not be eligible to join a 4-year programme (for example they cannot skip year 1 and join for years 2-4). This is to ensure that the purpose and spirit of the scheme as a cohort building initiative with a strong foundational research training element is maintained.  M</w:t>
      </w:r>
      <w:r w:rsidR="472C60D6" w:rsidRPr="25A4C0E4">
        <w:rPr>
          <w:rFonts w:ascii="Aptos" w:eastAsia="Aptos" w:hAnsi="Aptos" w:cs="Aptos"/>
        </w:rPr>
        <w:t>edical students</w:t>
      </w:r>
      <w:r w:rsidRPr="25A4C0E4">
        <w:rPr>
          <w:rFonts w:ascii="Aptos" w:eastAsia="Aptos" w:hAnsi="Aptos" w:cs="Aptos"/>
        </w:rPr>
        <w:t xml:space="preserve"> who want to take a </w:t>
      </w:r>
      <w:r w:rsidR="5E9FBC58" w:rsidRPr="25A4C0E4">
        <w:rPr>
          <w:rFonts w:ascii="Aptos" w:eastAsia="Aptos" w:hAnsi="Aptos" w:cs="Aptos"/>
        </w:rPr>
        <w:t>3-year</w:t>
      </w:r>
      <w:r w:rsidRPr="25A4C0E4">
        <w:rPr>
          <w:rFonts w:ascii="Aptos" w:eastAsia="Aptos" w:hAnsi="Aptos" w:cs="Aptos"/>
        </w:rPr>
        <w:t xml:space="preserve"> PhD </w:t>
      </w:r>
      <w:r w:rsidR="63B5C99B" w:rsidRPr="25A4C0E4">
        <w:rPr>
          <w:rFonts w:ascii="Aptos" w:eastAsia="Aptos" w:hAnsi="Aptos" w:cs="Aptos"/>
        </w:rPr>
        <w:t xml:space="preserve">within BHFs remit </w:t>
      </w:r>
      <w:r w:rsidRPr="25A4C0E4">
        <w:rPr>
          <w:rFonts w:ascii="Aptos" w:eastAsia="Aptos" w:hAnsi="Aptos" w:cs="Aptos"/>
        </w:rPr>
        <w:t xml:space="preserve">should consider our dedicated </w:t>
      </w:r>
      <w:proofErr w:type="spellStart"/>
      <w:r w:rsidRPr="25A4C0E4">
        <w:rPr>
          <w:rFonts w:ascii="Aptos" w:eastAsia="Aptos" w:hAnsi="Aptos" w:cs="Aptos"/>
        </w:rPr>
        <w:t>MBPhD</w:t>
      </w:r>
      <w:proofErr w:type="spellEnd"/>
      <w:r w:rsidRPr="25A4C0E4">
        <w:rPr>
          <w:rFonts w:ascii="Aptos" w:eastAsia="Aptos" w:hAnsi="Aptos" w:cs="Aptos"/>
        </w:rPr>
        <w:t xml:space="preserve"> funding opportunity, with further details available on our webpage </w:t>
      </w:r>
      <w:hyperlink r:id="rId8">
        <w:proofErr w:type="spellStart"/>
        <w:r w:rsidRPr="25A4C0E4">
          <w:rPr>
            <w:rStyle w:val="Hyperlink"/>
            <w:rFonts w:ascii="Aptos" w:eastAsia="Aptos" w:hAnsi="Aptos" w:cs="Aptos"/>
          </w:rPr>
          <w:t>MBPhD</w:t>
        </w:r>
        <w:proofErr w:type="spellEnd"/>
        <w:r w:rsidRPr="25A4C0E4">
          <w:rPr>
            <w:rStyle w:val="Hyperlink"/>
            <w:rFonts w:ascii="Aptos" w:eastAsia="Aptos" w:hAnsi="Aptos" w:cs="Aptos"/>
          </w:rPr>
          <w:t xml:space="preserve"> Studentships - BHF</w:t>
        </w:r>
      </w:hyperlink>
    </w:p>
    <w:p w14:paraId="0E781E47" w14:textId="6363F13C" w:rsidR="16075ADC" w:rsidRDefault="23BC9FEE" w:rsidP="25A4C0E4">
      <w:pPr>
        <w:spacing w:line="276" w:lineRule="auto"/>
        <w:rPr>
          <w:rFonts w:ascii="Aptos" w:eastAsia="Aptos" w:hAnsi="Aptos" w:cs="Aptos"/>
          <w:b/>
          <w:bCs/>
        </w:rPr>
      </w:pPr>
      <w:r w:rsidRPr="25A4C0E4">
        <w:rPr>
          <w:rFonts w:ascii="Aptos" w:eastAsia="Aptos" w:hAnsi="Aptos" w:cs="Aptos"/>
          <w:b/>
          <w:bCs/>
        </w:rPr>
        <w:t>1</w:t>
      </w:r>
      <w:r w:rsidR="00AF1B0B">
        <w:rPr>
          <w:rFonts w:ascii="Aptos" w:eastAsia="Aptos" w:hAnsi="Aptos" w:cs="Aptos"/>
          <w:b/>
          <w:bCs/>
        </w:rPr>
        <w:t>1</w:t>
      </w:r>
      <w:r w:rsidRPr="25A4C0E4">
        <w:rPr>
          <w:rFonts w:ascii="Aptos" w:eastAsia="Aptos" w:hAnsi="Aptos" w:cs="Aptos"/>
          <w:b/>
          <w:bCs/>
        </w:rPr>
        <w:t xml:space="preserve">. Can we propose a 4-year programme that is exclusively for </w:t>
      </w:r>
      <w:proofErr w:type="spellStart"/>
      <w:r w:rsidRPr="25A4C0E4">
        <w:rPr>
          <w:rFonts w:ascii="Aptos" w:eastAsia="Aptos" w:hAnsi="Aptos" w:cs="Aptos"/>
          <w:b/>
          <w:bCs/>
        </w:rPr>
        <w:t>MBPhD</w:t>
      </w:r>
      <w:proofErr w:type="spellEnd"/>
      <w:r w:rsidRPr="25A4C0E4">
        <w:rPr>
          <w:rFonts w:ascii="Aptos" w:eastAsia="Aptos" w:hAnsi="Aptos" w:cs="Aptos"/>
          <w:b/>
          <w:bCs/>
        </w:rPr>
        <w:t xml:space="preserve"> candidates?</w:t>
      </w:r>
    </w:p>
    <w:p w14:paraId="7A086668" w14:textId="6B10CC8C" w:rsidR="16075ADC" w:rsidRDefault="23BC9FEE" w:rsidP="6259F8C3">
      <w:pPr>
        <w:spacing w:line="276" w:lineRule="auto"/>
      </w:pPr>
      <w:r w:rsidRPr="25A4C0E4">
        <w:rPr>
          <w:rFonts w:ascii="Aptos" w:eastAsia="Aptos" w:hAnsi="Aptos" w:cs="Aptos"/>
        </w:rPr>
        <w:t xml:space="preserve">No, programmes that are designed solely for </w:t>
      </w:r>
      <w:r w:rsidR="7EA91221" w:rsidRPr="25A4C0E4">
        <w:rPr>
          <w:rFonts w:ascii="Aptos" w:eastAsia="Aptos" w:hAnsi="Aptos" w:cs="Aptos"/>
        </w:rPr>
        <w:t>medical students</w:t>
      </w:r>
      <w:r w:rsidRPr="25A4C0E4">
        <w:rPr>
          <w:rFonts w:ascii="Aptos" w:eastAsia="Aptos" w:hAnsi="Aptos" w:cs="Aptos"/>
        </w:rPr>
        <w:t xml:space="preserve"> will not be permitted, as the opportunity to join these 4-year programmes must also be open to non-medical students wishing to undertake </w:t>
      </w:r>
      <w:r w:rsidR="7048BA71" w:rsidRPr="25A4C0E4">
        <w:rPr>
          <w:rFonts w:ascii="Aptos" w:eastAsia="Aptos" w:hAnsi="Aptos" w:cs="Aptos"/>
        </w:rPr>
        <w:t xml:space="preserve">training in fundamental cardiovascular </w:t>
      </w:r>
      <w:r w:rsidRPr="25A4C0E4">
        <w:rPr>
          <w:rFonts w:ascii="Aptos" w:eastAsia="Aptos" w:hAnsi="Aptos" w:cs="Aptos"/>
        </w:rPr>
        <w:t>science.</w:t>
      </w:r>
    </w:p>
    <w:p w14:paraId="5C2E2317" w14:textId="57D17D62" w:rsidR="16075ADC" w:rsidRDefault="23BC9FEE" w:rsidP="25A4C0E4">
      <w:pPr>
        <w:spacing w:line="276" w:lineRule="auto"/>
        <w:rPr>
          <w:rFonts w:ascii="Aptos" w:eastAsia="Aptos" w:hAnsi="Aptos" w:cs="Aptos"/>
          <w:b/>
          <w:bCs/>
        </w:rPr>
      </w:pPr>
      <w:r w:rsidRPr="25A4C0E4">
        <w:rPr>
          <w:rFonts w:ascii="Aptos" w:eastAsia="Aptos" w:hAnsi="Aptos" w:cs="Aptos"/>
          <w:b/>
          <w:bCs/>
        </w:rPr>
        <w:t>1</w:t>
      </w:r>
      <w:r w:rsidR="00AF1B0B">
        <w:rPr>
          <w:rFonts w:ascii="Aptos" w:eastAsia="Aptos" w:hAnsi="Aptos" w:cs="Aptos"/>
          <w:b/>
          <w:bCs/>
        </w:rPr>
        <w:t>2</w:t>
      </w:r>
      <w:r w:rsidRPr="25A4C0E4">
        <w:rPr>
          <w:rFonts w:ascii="Aptos" w:eastAsia="Aptos" w:hAnsi="Aptos" w:cs="Aptos"/>
          <w:b/>
          <w:bCs/>
        </w:rPr>
        <w:t>. Are clinicians in speciality training or with their CCT eligible to join the programme?</w:t>
      </w:r>
    </w:p>
    <w:p w14:paraId="4FCA47F3" w14:textId="329F3BD9" w:rsidR="16075ADC" w:rsidRDefault="23BC9FEE" w:rsidP="6259F8C3">
      <w:pPr>
        <w:spacing w:line="276" w:lineRule="auto"/>
      </w:pPr>
      <w:r w:rsidRPr="6259F8C3">
        <w:rPr>
          <w:rFonts w:ascii="Aptos" w:eastAsia="Aptos" w:hAnsi="Aptos" w:cs="Aptos"/>
        </w:rPr>
        <w:t xml:space="preserve">No, this opportunity is not available for those who have already qualified with their medical degree. Please see the alternative PhD funding opportunities available for clinicians in speciality training on our webpage </w:t>
      </w:r>
      <w:hyperlink r:id="rId9">
        <w:r w:rsidRPr="6259F8C3">
          <w:rPr>
            <w:rStyle w:val="Hyperlink"/>
            <w:rFonts w:ascii="Aptos" w:eastAsia="Aptos" w:hAnsi="Aptos" w:cs="Aptos"/>
          </w:rPr>
          <w:t>Clinical Research Training Fellowships - BHF</w:t>
        </w:r>
      </w:hyperlink>
      <w:r w:rsidR="008F2B13">
        <w:t>.</w:t>
      </w:r>
    </w:p>
    <w:p w14:paraId="15CB2EC8" w14:textId="5456BC54" w:rsidR="16075ADC" w:rsidRDefault="16075ADC" w:rsidP="16075ADC">
      <w:pPr>
        <w:spacing w:line="259" w:lineRule="auto"/>
      </w:pPr>
    </w:p>
    <w:p w14:paraId="68F566C0" w14:textId="662EB55A" w:rsidR="16075ADC" w:rsidRDefault="16075ADC" w:rsidP="16075ADC">
      <w:pPr>
        <w:spacing w:line="259" w:lineRule="auto"/>
      </w:pPr>
    </w:p>
    <w:p w14:paraId="0D4AE28A" w14:textId="30D9F412" w:rsidR="00193795" w:rsidRPr="006357DC" w:rsidRDefault="00193795" w:rsidP="006357DC"/>
    <w:sectPr w:rsidR="00193795" w:rsidRPr="00635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E7C35"/>
    <w:multiLevelType w:val="hybridMultilevel"/>
    <w:tmpl w:val="AE86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0E34C1"/>
    <w:multiLevelType w:val="hybridMultilevel"/>
    <w:tmpl w:val="9318A6D4"/>
    <w:lvl w:ilvl="0" w:tplc="58EEFB7E">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170721">
    <w:abstractNumId w:val="0"/>
  </w:num>
  <w:num w:numId="2" w16cid:durableId="131317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6D"/>
    <w:rsid w:val="0001632B"/>
    <w:rsid w:val="00016C42"/>
    <w:rsid w:val="00017AAE"/>
    <w:rsid w:val="00033DBF"/>
    <w:rsid w:val="000341C0"/>
    <w:rsid w:val="0004174E"/>
    <w:rsid w:val="00042BCB"/>
    <w:rsid w:val="00081655"/>
    <w:rsid w:val="00084CD4"/>
    <w:rsid w:val="00091C2C"/>
    <w:rsid w:val="000946C3"/>
    <w:rsid w:val="00097397"/>
    <w:rsid w:val="000E00EE"/>
    <w:rsid w:val="000E2F54"/>
    <w:rsid w:val="000F7CAD"/>
    <w:rsid w:val="00105538"/>
    <w:rsid w:val="001219B3"/>
    <w:rsid w:val="00130401"/>
    <w:rsid w:val="00154F55"/>
    <w:rsid w:val="001711D9"/>
    <w:rsid w:val="00193795"/>
    <w:rsid w:val="001D20BD"/>
    <w:rsid w:val="001F6F61"/>
    <w:rsid w:val="00211A5E"/>
    <w:rsid w:val="00232350"/>
    <w:rsid w:val="00234201"/>
    <w:rsid w:val="00254CBB"/>
    <w:rsid w:val="00254D51"/>
    <w:rsid w:val="00264DB0"/>
    <w:rsid w:val="00273195"/>
    <w:rsid w:val="00283ED4"/>
    <w:rsid w:val="002A0203"/>
    <w:rsid w:val="002A2D29"/>
    <w:rsid w:val="002B2DFE"/>
    <w:rsid w:val="002E49D4"/>
    <w:rsid w:val="002E5C66"/>
    <w:rsid w:val="00317182"/>
    <w:rsid w:val="00333E92"/>
    <w:rsid w:val="003377A2"/>
    <w:rsid w:val="00341C29"/>
    <w:rsid w:val="003565AA"/>
    <w:rsid w:val="0035721F"/>
    <w:rsid w:val="00382A1C"/>
    <w:rsid w:val="003848E0"/>
    <w:rsid w:val="00387A42"/>
    <w:rsid w:val="0039504E"/>
    <w:rsid w:val="003B0123"/>
    <w:rsid w:val="003C43C2"/>
    <w:rsid w:val="003C74CD"/>
    <w:rsid w:val="003D2F23"/>
    <w:rsid w:val="003D3AB5"/>
    <w:rsid w:val="003E09E7"/>
    <w:rsid w:val="003E2FA6"/>
    <w:rsid w:val="003E4445"/>
    <w:rsid w:val="003E4CC2"/>
    <w:rsid w:val="003F1B52"/>
    <w:rsid w:val="003F480B"/>
    <w:rsid w:val="00410106"/>
    <w:rsid w:val="0041521A"/>
    <w:rsid w:val="004163B1"/>
    <w:rsid w:val="00420DEA"/>
    <w:rsid w:val="0043164C"/>
    <w:rsid w:val="00435214"/>
    <w:rsid w:val="004372F1"/>
    <w:rsid w:val="00440A3B"/>
    <w:rsid w:val="00447BB2"/>
    <w:rsid w:val="004672FD"/>
    <w:rsid w:val="00470D29"/>
    <w:rsid w:val="004777A6"/>
    <w:rsid w:val="00494848"/>
    <w:rsid w:val="004C3E07"/>
    <w:rsid w:val="004F54C6"/>
    <w:rsid w:val="00543CE5"/>
    <w:rsid w:val="0056222B"/>
    <w:rsid w:val="0058231F"/>
    <w:rsid w:val="00583C8B"/>
    <w:rsid w:val="005B1A3A"/>
    <w:rsid w:val="005B4F61"/>
    <w:rsid w:val="005C22F3"/>
    <w:rsid w:val="005D0321"/>
    <w:rsid w:val="005F2ADD"/>
    <w:rsid w:val="005F6B31"/>
    <w:rsid w:val="00626284"/>
    <w:rsid w:val="006357DC"/>
    <w:rsid w:val="0064425C"/>
    <w:rsid w:val="00656924"/>
    <w:rsid w:val="00667925"/>
    <w:rsid w:val="00671D22"/>
    <w:rsid w:val="00671D26"/>
    <w:rsid w:val="00673992"/>
    <w:rsid w:val="0068516C"/>
    <w:rsid w:val="00691BDA"/>
    <w:rsid w:val="006A15B1"/>
    <w:rsid w:val="006A294D"/>
    <w:rsid w:val="006A2BC6"/>
    <w:rsid w:val="006A37E2"/>
    <w:rsid w:val="006A6F6F"/>
    <w:rsid w:val="006C2573"/>
    <w:rsid w:val="006D7265"/>
    <w:rsid w:val="00712D24"/>
    <w:rsid w:val="007301EC"/>
    <w:rsid w:val="00747C3C"/>
    <w:rsid w:val="0075019C"/>
    <w:rsid w:val="00760E5B"/>
    <w:rsid w:val="00762033"/>
    <w:rsid w:val="00762CE5"/>
    <w:rsid w:val="00782F59"/>
    <w:rsid w:val="00787488"/>
    <w:rsid w:val="00792298"/>
    <w:rsid w:val="007A5F1A"/>
    <w:rsid w:val="007A6F64"/>
    <w:rsid w:val="007A7521"/>
    <w:rsid w:val="007C3D19"/>
    <w:rsid w:val="007D0346"/>
    <w:rsid w:val="007E75C6"/>
    <w:rsid w:val="007F6B6E"/>
    <w:rsid w:val="008059E4"/>
    <w:rsid w:val="00824691"/>
    <w:rsid w:val="008425CC"/>
    <w:rsid w:val="0085029D"/>
    <w:rsid w:val="00850AEF"/>
    <w:rsid w:val="00855E03"/>
    <w:rsid w:val="00870F93"/>
    <w:rsid w:val="00874072"/>
    <w:rsid w:val="00887A21"/>
    <w:rsid w:val="008A13AE"/>
    <w:rsid w:val="008B5179"/>
    <w:rsid w:val="008C0112"/>
    <w:rsid w:val="008C4C41"/>
    <w:rsid w:val="008D2ECC"/>
    <w:rsid w:val="008D65A8"/>
    <w:rsid w:val="008F084F"/>
    <w:rsid w:val="008F2B13"/>
    <w:rsid w:val="008F4C97"/>
    <w:rsid w:val="00921C10"/>
    <w:rsid w:val="009310CD"/>
    <w:rsid w:val="009330E3"/>
    <w:rsid w:val="00967398"/>
    <w:rsid w:val="00971722"/>
    <w:rsid w:val="00975744"/>
    <w:rsid w:val="00975A25"/>
    <w:rsid w:val="00975AAD"/>
    <w:rsid w:val="0098301C"/>
    <w:rsid w:val="009B02FA"/>
    <w:rsid w:val="009B062D"/>
    <w:rsid w:val="009B30A3"/>
    <w:rsid w:val="009C4D04"/>
    <w:rsid w:val="009F01EC"/>
    <w:rsid w:val="00A31D26"/>
    <w:rsid w:val="00A34F8E"/>
    <w:rsid w:val="00A416C7"/>
    <w:rsid w:val="00A41762"/>
    <w:rsid w:val="00A4338A"/>
    <w:rsid w:val="00A4419D"/>
    <w:rsid w:val="00A543A5"/>
    <w:rsid w:val="00A75747"/>
    <w:rsid w:val="00A77E1F"/>
    <w:rsid w:val="00A83FAD"/>
    <w:rsid w:val="00A848F0"/>
    <w:rsid w:val="00AC33C9"/>
    <w:rsid w:val="00AE2A94"/>
    <w:rsid w:val="00AF1B0B"/>
    <w:rsid w:val="00B16D6D"/>
    <w:rsid w:val="00B773E8"/>
    <w:rsid w:val="00BA4305"/>
    <w:rsid w:val="00BC7593"/>
    <w:rsid w:val="00BD5987"/>
    <w:rsid w:val="00BE0CE2"/>
    <w:rsid w:val="00BF2FE8"/>
    <w:rsid w:val="00BF50E9"/>
    <w:rsid w:val="00C13BBB"/>
    <w:rsid w:val="00C26609"/>
    <w:rsid w:val="00C41664"/>
    <w:rsid w:val="00C527D8"/>
    <w:rsid w:val="00C52C07"/>
    <w:rsid w:val="00C83A96"/>
    <w:rsid w:val="00C848E8"/>
    <w:rsid w:val="00C93B99"/>
    <w:rsid w:val="00CA7771"/>
    <w:rsid w:val="00CC1988"/>
    <w:rsid w:val="00CD454C"/>
    <w:rsid w:val="00CE5D07"/>
    <w:rsid w:val="00D17D7F"/>
    <w:rsid w:val="00D22DC0"/>
    <w:rsid w:val="00D2627E"/>
    <w:rsid w:val="00D26855"/>
    <w:rsid w:val="00D3492D"/>
    <w:rsid w:val="00D40C1B"/>
    <w:rsid w:val="00D50F30"/>
    <w:rsid w:val="00D554FF"/>
    <w:rsid w:val="00D62C34"/>
    <w:rsid w:val="00D6476B"/>
    <w:rsid w:val="00D64E11"/>
    <w:rsid w:val="00D73250"/>
    <w:rsid w:val="00D74E01"/>
    <w:rsid w:val="00D75606"/>
    <w:rsid w:val="00D91260"/>
    <w:rsid w:val="00DC6287"/>
    <w:rsid w:val="00DE3AA5"/>
    <w:rsid w:val="00DF1D6D"/>
    <w:rsid w:val="00E03B08"/>
    <w:rsid w:val="00E11EB0"/>
    <w:rsid w:val="00E15B95"/>
    <w:rsid w:val="00E327DE"/>
    <w:rsid w:val="00E32BE3"/>
    <w:rsid w:val="00E71F52"/>
    <w:rsid w:val="00E76181"/>
    <w:rsid w:val="00E764D9"/>
    <w:rsid w:val="00E9433F"/>
    <w:rsid w:val="00E967A3"/>
    <w:rsid w:val="00E96FC1"/>
    <w:rsid w:val="00ED7C92"/>
    <w:rsid w:val="00EF0038"/>
    <w:rsid w:val="00EF60AA"/>
    <w:rsid w:val="00F03006"/>
    <w:rsid w:val="00F1394D"/>
    <w:rsid w:val="00F15752"/>
    <w:rsid w:val="00F16B4A"/>
    <w:rsid w:val="00F37DA9"/>
    <w:rsid w:val="00F422B1"/>
    <w:rsid w:val="00F42F93"/>
    <w:rsid w:val="00F4514E"/>
    <w:rsid w:val="00F50EF2"/>
    <w:rsid w:val="00F51F97"/>
    <w:rsid w:val="00F75F6C"/>
    <w:rsid w:val="00FD6A45"/>
    <w:rsid w:val="00FE4953"/>
    <w:rsid w:val="00FE6CFC"/>
    <w:rsid w:val="00FF7B24"/>
    <w:rsid w:val="0227AAD6"/>
    <w:rsid w:val="026673AC"/>
    <w:rsid w:val="0546C21C"/>
    <w:rsid w:val="058604A1"/>
    <w:rsid w:val="05C0E819"/>
    <w:rsid w:val="064D9BD0"/>
    <w:rsid w:val="075414CD"/>
    <w:rsid w:val="08BBF527"/>
    <w:rsid w:val="090677A9"/>
    <w:rsid w:val="094CD415"/>
    <w:rsid w:val="0A51DF1C"/>
    <w:rsid w:val="0CF11D81"/>
    <w:rsid w:val="0DD5A97E"/>
    <w:rsid w:val="0E5136B3"/>
    <w:rsid w:val="107D52E1"/>
    <w:rsid w:val="10C293D2"/>
    <w:rsid w:val="11369A07"/>
    <w:rsid w:val="1203F754"/>
    <w:rsid w:val="126F3601"/>
    <w:rsid w:val="12BC63D9"/>
    <w:rsid w:val="1369D970"/>
    <w:rsid w:val="142B88E2"/>
    <w:rsid w:val="16075ADC"/>
    <w:rsid w:val="17FBE46B"/>
    <w:rsid w:val="189ADC58"/>
    <w:rsid w:val="1A8A52DF"/>
    <w:rsid w:val="1B6AB751"/>
    <w:rsid w:val="1D17409F"/>
    <w:rsid w:val="1EA2A51F"/>
    <w:rsid w:val="1FA9139B"/>
    <w:rsid w:val="20CEE3CC"/>
    <w:rsid w:val="213D8C0E"/>
    <w:rsid w:val="2273C39B"/>
    <w:rsid w:val="23BC9FEE"/>
    <w:rsid w:val="24D28C55"/>
    <w:rsid w:val="24EB7BFF"/>
    <w:rsid w:val="25A4C0E4"/>
    <w:rsid w:val="264D42F0"/>
    <w:rsid w:val="29A6C5D6"/>
    <w:rsid w:val="29C8E25C"/>
    <w:rsid w:val="2ACC0C40"/>
    <w:rsid w:val="2BDE09FC"/>
    <w:rsid w:val="2C07FC0A"/>
    <w:rsid w:val="2C90F40C"/>
    <w:rsid w:val="2E72F6C0"/>
    <w:rsid w:val="2EAB63F3"/>
    <w:rsid w:val="2EC93EDC"/>
    <w:rsid w:val="3366BEAF"/>
    <w:rsid w:val="34EBCE75"/>
    <w:rsid w:val="35E0A302"/>
    <w:rsid w:val="362666F8"/>
    <w:rsid w:val="36B0880E"/>
    <w:rsid w:val="377E24E3"/>
    <w:rsid w:val="37A9642C"/>
    <w:rsid w:val="37CD6AE2"/>
    <w:rsid w:val="382B75F7"/>
    <w:rsid w:val="3DCDC45C"/>
    <w:rsid w:val="4247E5CD"/>
    <w:rsid w:val="42AF6D6B"/>
    <w:rsid w:val="431B4F33"/>
    <w:rsid w:val="44BABCB2"/>
    <w:rsid w:val="45174B3E"/>
    <w:rsid w:val="4661D3F4"/>
    <w:rsid w:val="472C60D6"/>
    <w:rsid w:val="478875D3"/>
    <w:rsid w:val="4791D5CE"/>
    <w:rsid w:val="4A9B6568"/>
    <w:rsid w:val="4BCC8D5F"/>
    <w:rsid w:val="50E239D7"/>
    <w:rsid w:val="5260A09D"/>
    <w:rsid w:val="53CBF05E"/>
    <w:rsid w:val="54D04C58"/>
    <w:rsid w:val="561FB1B7"/>
    <w:rsid w:val="56234E55"/>
    <w:rsid w:val="563C5548"/>
    <w:rsid w:val="578C05A3"/>
    <w:rsid w:val="58E0E21A"/>
    <w:rsid w:val="591025B6"/>
    <w:rsid w:val="5A0986EB"/>
    <w:rsid w:val="5A378C9E"/>
    <w:rsid w:val="5BFFDF5E"/>
    <w:rsid w:val="5C420233"/>
    <w:rsid w:val="5C9ED4B1"/>
    <w:rsid w:val="5E5EC738"/>
    <w:rsid w:val="5E9FBC58"/>
    <w:rsid w:val="6108461D"/>
    <w:rsid w:val="6259F8C3"/>
    <w:rsid w:val="63386712"/>
    <w:rsid w:val="63B5C99B"/>
    <w:rsid w:val="64983F69"/>
    <w:rsid w:val="65111202"/>
    <w:rsid w:val="66C92E49"/>
    <w:rsid w:val="67DCF305"/>
    <w:rsid w:val="6944252A"/>
    <w:rsid w:val="69E476CD"/>
    <w:rsid w:val="6A60BA1C"/>
    <w:rsid w:val="6ADEF34B"/>
    <w:rsid w:val="6B662299"/>
    <w:rsid w:val="6B741B3C"/>
    <w:rsid w:val="6CE9C14B"/>
    <w:rsid w:val="6D505412"/>
    <w:rsid w:val="6D5E742B"/>
    <w:rsid w:val="6E74E727"/>
    <w:rsid w:val="6E795A27"/>
    <w:rsid w:val="6E83D0DB"/>
    <w:rsid w:val="6ED6269D"/>
    <w:rsid w:val="6FA35958"/>
    <w:rsid w:val="7048BA71"/>
    <w:rsid w:val="7066BB89"/>
    <w:rsid w:val="72DA8962"/>
    <w:rsid w:val="75B366E1"/>
    <w:rsid w:val="75F93118"/>
    <w:rsid w:val="7AC06C97"/>
    <w:rsid w:val="7B26F7AD"/>
    <w:rsid w:val="7B3CE78A"/>
    <w:rsid w:val="7C1D0EB4"/>
    <w:rsid w:val="7C50E97D"/>
    <w:rsid w:val="7C5C6421"/>
    <w:rsid w:val="7CA020EF"/>
    <w:rsid w:val="7D4DEE02"/>
    <w:rsid w:val="7DE020AC"/>
    <w:rsid w:val="7EA91221"/>
    <w:rsid w:val="7EECF974"/>
    <w:rsid w:val="7F592250"/>
    <w:rsid w:val="7F7C448E"/>
    <w:rsid w:val="7FB1B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D899"/>
  <w15:chartTrackingRefBased/>
  <w15:docId w15:val="{6B25A559-17F9-4F57-B929-79248EAF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D6D"/>
    <w:rPr>
      <w:rFonts w:eastAsiaTheme="majorEastAsia" w:cstheme="majorBidi"/>
      <w:color w:val="272727" w:themeColor="text1" w:themeTint="D8"/>
    </w:rPr>
  </w:style>
  <w:style w:type="paragraph" w:styleId="Title">
    <w:name w:val="Title"/>
    <w:basedOn w:val="Normal"/>
    <w:next w:val="Normal"/>
    <w:link w:val="TitleChar"/>
    <w:uiPriority w:val="10"/>
    <w:qFormat/>
    <w:rsid w:val="00DF1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D6D"/>
    <w:pPr>
      <w:spacing w:before="160"/>
      <w:jc w:val="center"/>
    </w:pPr>
    <w:rPr>
      <w:i/>
      <w:iCs/>
      <w:color w:val="404040" w:themeColor="text1" w:themeTint="BF"/>
    </w:rPr>
  </w:style>
  <w:style w:type="character" w:customStyle="1" w:styleId="QuoteChar">
    <w:name w:val="Quote Char"/>
    <w:basedOn w:val="DefaultParagraphFont"/>
    <w:link w:val="Quote"/>
    <w:uiPriority w:val="29"/>
    <w:rsid w:val="00DF1D6D"/>
    <w:rPr>
      <w:i/>
      <w:iCs/>
      <w:color w:val="404040" w:themeColor="text1" w:themeTint="BF"/>
    </w:rPr>
  </w:style>
  <w:style w:type="paragraph" w:styleId="ListParagraph">
    <w:name w:val="List Paragraph"/>
    <w:basedOn w:val="Normal"/>
    <w:uiPriority w:val="34"/>
    <w:qFormat/>
    <w:rsid w:val="00DF1D6D"/>
    <w:pPr>
      <w:ind w:left="720"/>
      <w:contextualSpacing/>
    </w:pPr>
  </w:style>
  <w:style w:type="character" w:styleId="IntenseEmphasis">
    <w:name w:val="Intense Emphasis"/>
    <w:basedOn w:val="DefaultParagraphFont"/>
    <w:uiPriority w:val="21"/>
    <w:qFormat/>
    <w:rsid w:val="00DF1D6D"/>
    <w:rPr>
      <w:i/>
      <w:iCs/>
      <w:color w:val="0F4761" w:themeColor="accent1" w:themeShade="BF"/>
    </w:rPr>
  </w:style>
  <w:style w:type="paragraph" w:styleId="IntenseQuote">
    <w:name w:val="Intense Quote"/>
    <w:basedOn w:val="Normal"/>
    <w:next w:val="Normal"/>
    <w:link w:val="IntenseQuoteChar"/>
    <w:uiPriority w:val="30"/>
    <w:qFormat/>
    <w:rsid w:val="00DF1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D6D"/>
    <w:rPr>
      <w:i/>
      <w:iCs/>
      <w:color w:val="0F4761" w:themeColor="accent1" w:themeShade="BF"/>
    </w:rPr>
  </w:style>
  <w:style w:type="character" w:styleId="IntenseReference">
    <w:name w:val="Intense Reference"/>
    <w:basedOn w:val="DefaultParagraphFont"/>
    <w:uiPriority w:val="32"/>
    <w:qFormat/>
    <w:rsid w:val="00DF1D6D"/>
    <w:rPr>
      <w:b/>
      <w:bCs/>
      <w:smallCaps/>
      <w:color w:val="0F4761" w:themeColor="accent1" w:themeShade="BF"/>
      <w:spacing w:val="5"/>
    </w:rPr>
  </w:style>
  <w:style w:type="character" w:styleId="CommentReference">
    <w:name w:val="annotation reference"/>
    <w:basedOn w:val="DefaultParagraphFont"/>
    <w:uiPriority w:val="99"/>
    <w:semiHidden/>
    <w:unhideWhenUsed/>
    <w:rsid w:val="00D50F30"/>
    <w:rPr>
      <w:sz w:val="16"/>
      <w:szCs w:val="16"/>
    </w:rPr>
  </w:style>
  <w:style w:type="paragraph" w:styleId="CommentText">
    <w:name w:val="annotation text"/>
    <w:basedOn w:val="Normal"/>
    <w:link w:val="CommentTextChar"/>
    <w:uiPriority w:val="99"/>
    <w:unhideWhenUsed/>
    <w:rsid w:val="00D50F30"/>
    <w:pPr>
      <w:spacing w:line="240" w:lineRule="auto"/>
    </w:pPr>
    <w:rPr>
      <w:sz w:val="20"/>
      <w:szCs w:val="20"/>
    </w:rPr>
  </w:style>
  <w:style w:type="character" w:customStyle="1" w:styleId="CommentTextChar">
    <w:name w:val="Comment Text Char"/>
    <w:basedOn w:val="DefaultParagraphFont"/>
    <w:link w:val="CommentText"/>
    <w:uiPriority w:val="99"/>
    <w:rsid w:val="00D50F30"/>
    <w:rPr>
      <w:sz w:val="20"/>
      <w:szCs w:val="20"/>
    </w:rPr>
  </w:style>
  <w:style w:type="paragraph" w:styleId="CommentSubject">
    <w:name w:val="annotation subject"/>
    <w:basedOn w:val="CommentText"/>
    <w:next w:val="CommentText"/>
    <w:link w:val="CommentSubjectChar"/>
    <w:uiPriority w:val="99"/>
    <w:semiHidden/>
    <w:unhideWhenUsed/>
    <w:rsid w:val="00D50F30"/>
    <w:rPr>
      <w:b/>
      <w:bCs/>
    </w:rPr>
  </w:style>
  <w:style w:type="character" w:customStyle="1" w:styleId="CommentSubjectChar">
    <w:name w:val="Comment Subject Char"/>
    <w:basedOn w:val="CommentTextChar"/>
    <w:link w:val="CommentSubject"/>
    <w:uiPriority w:val="99"/>
    <w:semiHidden/>
    <w:rsid w:val="00D50F30"/>
    <w:rPr>
      <w:b/>
      <w:bCs/>
      <w:sz w:val="20"/>
      <w:szCs w:val="20"/>
    </w:rPr>
  </w:style>
  <w:style w:type="character" w:styleId="Mention">
    <w:name w:val="Mention"/>
    <w:basedOn w:val="DefaultParagraphFont"/>
    <w:uiPriority w:val="99"/>
    <w:unhideWhenUsed/>
    <w:rsid w:val="00D50F30"/>
    <w:rPr>
      <w:color w:val="2B579A"/>
      <w:shd w:val="clear" w:color="auto" w:fill="E1DFDD"/>
    </w:rPr>
  </w:style>
  <w:style w:type="character" w:styleId="Hyperlink">
    <w:name w:val="Hyperlink"/>
    <w:basedOn w:val="DefaultParagraphFont"/>
    <w:uiPriority w:val="99"/>
    <w:unhideWhenUsed/>
    <w:rsid w:val="00A31D26"/>
    <w:rPr>
      <w:color w:val="467886"/>
      <w:u w:val="single"/>
    </w:rPr>
  </w:style>
  <w:style w:type="paragraph" w:styleId="Revision">
    <w:name w:val="Revision"/>
    <w:hidden/>
    <w:uiPriority w:val="99"/>
    <w:semiHidden/>
    <w:rsid w:val="00E96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f.org.uk/for-professionals/information-for-researchers/what-we-fund/mbphd-studentshi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hf.org.uk/for-professionals/information-for-researchers/what-we-fund/clinical-research-training-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9BBA5610BB349A24B66A1497214D9" ma:contentTypeVersion="4" ma:contentTypeDescription="Create a new document." ma:contentTypeScope="" ma:versionID="ac7b6ae36e58679e2a9ddcbabb9d7d56">
  <xsd:schema xmlns:xsd="http://www.w3.org/2001/XMLSchema" xmlns:xs="http://www.w3.org/2001/XMLSchema" xmlns:p="http://schemas.microsoft.com/office/2006/metadata/properties" xmlns:ns2="48c5966d-77c4-4903-b784-f91896bf346b" targetNamespace="http://schemas.microsoft.com/office/2006/metadata/properties" ma:root="true" ma:fieldsID="875aadcdb9065f3dc987fee53d0a1a9d" ns2:_="">
    <xsd:import namespace="48c5966d-77c4-4903-b784-f91896bf34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5966d-77c4-4903-b784-f91896bf3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7A513-4636-4525-A0B4-03DF2C10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5966d-77c4-4903-b784-f91896bf3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46CD1-0597-45E7-832A-9D1D18E750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C39697-23E0-446A-991A-342A66D7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Links>
    <vt:vector size="12" baseType="variant">
      <vt:variant>
        <vt:i4>20</vt:i4>
      </vt:variant>
      <vt:variant>
        <vt:i4>3</vt:i4>
      </vt:variant>
      <vt:variant>
        <vt:i4>0</vt:i4>
      </vt:variant>
      <vt:variant>
        <vt:i4>5</vt:i4>
      </vt:variant>
      <vt:variant>
        <vt:lpwstr>https://www.bhf.org.uk/for-professionals/information-for-researchers/what-we-fund/clinical-research-training-fellowships</vt:lpwstr>
      </vt:variant>
      <vt:variant>
        <vt:lpwstr/>
      </vt:variant>
      <vt:variant>
        <vt:i4>655369</vt:i4>
      </vt:variant>
      <vt:variant>
        <vt:i4>0</vt:i4>
      </vt:variant>
      <vt:variant>
        <vt:i4>0</vt:i4>
      </vt:variant>
      <vt:variant>
        <vt:i4>5</vt:i4>
      </vt:variant>
      <vt:variant>
        <vt:lpwstr>https://www.bhf.org.uk/for-professionals/information-for-researchers/what-we-fund/mbphd-studentships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Mereweather</dc:creator>
  <cp:keywords/>
  <dc:description/>
  <cp:lastModifiedBy>Laura Mereweather</cp:lastModifiedBy>
  <cp:revision>3</cp:revision>
  <dcterms:created xsi:type="dcterms:W3CDTF">2025-04-10T15:55:00Z</dcterms:created>
  <dcterms:modified xsi:type="dcterms:W3CDTF">2025-04-10T15:55:00Z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0x010100AC69BBA5610BB349A24B66A1497214D9</vt:lpwstr>
  </property>
</Properties>
</file>